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黑体" w:hAnsi="黑体" w:eastAsia="黑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highlight w:val="none"/>
          <w:u w:val="none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val="en-US" w:eastAsia="zh-CN"/>
        </w:rPr>
        <w:t>本次引才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eastAsia="zh-CN"/>
        </w:rPr>
        <w:t>企业简介</w:t>
      </w:r>
    </w:p>
    <w:bookmarkEnd w:id="0"/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1.泉州市东海投资管理有限公司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东海投资公司”）是泉州城建集团权属企业，注册资金3.56亿元，资产总额190亿元，负责东海组团开发建设，承担东海后埔、后渚、云山、金崎等1.3万亩更新改造工作，主要经营对政府项目投资和资产管理、国有资产的租赁及其管理、房地产开发等。由公司承建的东海隧道、海星小区扩建、滨海公园、云山小区、泉州东海学园等多个项目，荣获市刺桐杯、省闽江杯、鲁班奖等诸多荣誉。公司下设权属企业房地产开发公司、东海园林公司，积极拓展房地产开发、项目代建、动迁咨询、白蚁防治以及园林绿化等业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2.泉州市建筑产业化有限责任公司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建筑产业公司”）是泉州城建集团权属企业，公司主业定位为装配式建筑部品部件生产、销售、研发等装配式建筑产业化全链条运营，拓展经营铝合金产品（铝合金门窗、铝模、爬架、市政产品）、抗震支架和阻尼器、建筑工地围挡及临设等产品。公司已投产的“泉州绿色建设产业园”在全省范围内累计为50多个项目（建筑面积约1000万平方米），提供约10万立方装配式部品构件产品。目前，公司正推进洛江基地（二期）项目建设，以“完善建筑产业化装配式部品部件产品链条、转化落地新型绿色建材、凝聚建筑产业化发展核心要素”为目的，通过建筑产业化拓展和整合，发展产业全链条，打造产业联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3.泉州建工集团有限公司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（简称“建工集团”）是泉州城建集团权属企业，拥有建筑工程施工总承包壹级资质、房地产开发资质及其他多项专业承包资质，通过“政府业务+市场业务”，做大做强施工核心业务，打造城建施工品牌，助力海丝新城建设与发展。公司以建筑施工为主营业务，并承担鲤城区、丰泽区老旧片区（古城外）改造建设及金屿大桥等三个通道重点项目建设任务。近年来，先后承接妇产医院、正骨医院、医高专学生公寓等建设项目，泉州市档案综合大楼及立体停车楼、石狮市教育基础设施建设PPP项目、市二实小城东北校区、乐居系安商房和水墨系商品房等项目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4.泉州城建城市运营有限责任公司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城市运营公司”）是泉州城建集团权属企业，注册资金3亿元，战略定位为城市运营板块，经营范围涵盖商务服务业、公共设施管理业、房地产业等。公司下设商城公寓事业部、泉房通事业部、建材事业部，经营性资产包括近2万平方米的泉州商城广场和约4万平方米的中心商场等；主要投资城市运营项目、长租公寓、“泉蕴”天然饮用水、软件信息技术开发、不动产权手续办理、存量安置房上市交易服务、建材贸易等项目；同时专注于运营管理集团内部商场、公寓、停车场等商业资产，做大做强国有资产运营品牌，向市民提供城市美好生活配套服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none"/>
          <w:shd w:val="clear" w:color="auto" w:fill="FFFFFF"/>
          <w:lang w:val="en-US" w:eastAsia="zh-CN"/>
        </w:rPr>
        <w:t>5.泉州城建地产集团有限责任公司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简称“城建地产集团”）是泉州城建集团权属企业，注册资金10亿元，主营业务形成以房地产开发为核心，物业管理及地产上下游产业链业务拓展并行的“一核两翼”格局，并制定了与片区企业、县区国企联动开发等“四轮驱动”战略实施路径。公司内设9个职能部室、3个事业部，有权属企业城乡物业公司、弘毅置业公司、弘晟置业公司及弘泽置业公司等。已开发的“水墨系”地产项目取得了较好的经济效益和社会效益，兼具“知名度”与“美誉度”， 如“城建·水墨兰庭、水墨芳林、水墨华庭、水墨芳华”等，新拓展“乐居系”产品系列，产品类型日益丰富。集团将继续深耕地产领域，致力于打造“泉州城建地产”品牌，以国匠精神、城建品牌打造人居标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6.泉州城建供应链管理有限公司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简称“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城建供应链公司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highlight w:val="none"/>
          <w:u w:val="none"/>
          <w:shd w:val="clear" w:color="auto" w:fill="FFFFFF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u w:val="none"/>
          <w:shd w:val="clear" w:color="auto" w:fill="FFFFFF"/>
          <w:lang w:val="en-US" w:eastAsia="zh-CN"/>
        </w:rPr>
        <w:t>）是泉州城建集团权属企业，主营供应链管理、建材物资贸易、外贸进出口、大宗商品贸易、新零售、储备粮油管理、仓储物流等业务。公司致力于服务民生、为企业提供供应链增值服务和保障我市储备粮油安全，努力实现持续、快速、健康增长，打造值得信赖的供应链综合服务提供商。其下属企业泉州市储备粮油管理有限公司，注册资金6.19亿元，由市本级和丰泽区、鲤城区、洛江区粮食企业共同出资成立，主营粮油储备业务，目前管理市、区两级储备粮油13万多吨。下属泉州市区中心粮库位于泉州市洛江区罗溪镇，是泉州市粮食系统建设史上最大的一个项目，占地面积433.34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0B1C613C"/>
    <w:rsid w:val="0B1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3">
    <w:name w:val="Body Text First Indent 2"/>
    <w:basedOn w:val="2"/>
    <w:qFormat/>
    <w:uiPriority w:val="99"/>
    <w:pPr>
      <w:ind w:firstLine="420" w:firstLineChars="200"/>
    </w:p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2023-06-13T07:41:00Z</dcterms:created>
  <dc:creator>半夏染</dc:creator>
  <cp:lastModifiedBy>半夏染</cp:lastModifiedBy>
  <dcterms:modified xsi:type="dcterms:W3CDTF">2023-06-13T07:41:21Z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45CFF87EE438490A9A3AB87F76B5119F_11</vt:lpwstr>
  </property>
</Properties>
</file>